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62" w:rsidRPr="00365C62" w:rsidRDefault="00365C62" w:rsidP="0036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Pr="00365C62">
        <w:rPr>
          <w:rFonts w:ascii="Times New Roman" w:hAnsi="Times New Roman" w:cs="Times New Roman"/>
          <w:b/>
          <w:sz w:val="28"/>
          <w:szCs w:val="28"/>
        </w:rPr>
        <w:t>Ы ДЛЯ ПОДГОТОВКИ К АТТЕСТАЦИИ</w:t>
      </w:r>
    </w:p>
    <w:p w:rsidR="00365C62" w:rsidRDefault="00365C62" w:rsidP="0036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C62">
        <w:rPr>
          <w:rFonts w:ascii="Times New Roman" w:hAnsi="Times New Roman" w:cs="Times New Roman"/>
          <w:b/>
          <w:sz w:val="28"/>
          <w:szCs w:val="28"/>
        </w:rPr>
        <w:t>на присвоение квалификационной категории</w:t>
      </w:r>
    </w:p>
    <w:p w:rsidR="00365C62" w:rsidRPr="00365C62" w:rsidRDefault="00365C62" w:rsidP="00365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C62" w:rsidRDefault="00365C62" w:rsidP="00365C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1. ИСМП. Определение. Общая характеристика. Профилактика. </w:t>
      </w:r>
    </w:p>
    <w:p w:rsidR="00456B78" w:rsidRPr="00365C62" w:rsidRDefault="00456B78" w:rsidP="00365C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2. Возбудители ВБИ. Наиболее часто встречающиеся возбудители ВБИ. Основные приказы по санитарно-противоэпидемическому режиму ЛПУ.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3. Первый уровень обработки рук. Цель, способ обработки. Техника мытья рук.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4. Второй уровень обработки рук. Название, цель обработки. Техника гигиенической антисептики.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5. Третий уровень деконтаминации рук. Цель, способ обработки. Техника хирургической антисептики.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6. Определение понятий дезинфекции и стерилизации.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7. Методы и средства дезинфекции.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8. Основные показания для хирургической антисептики рук. Общая характеристика средств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5C62">
        <w:rPr>
          <w:rFonts w:ascii="Times New Roman" w:hAnsi="Times New Roman" w:cs="Times New Roman"/>
          <w:sz w:val="26"/>
          <w:szCs w:val="26"/>
        </w:rPr>
        <w:t xml:space="preserve">для обработки рук.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9. Средства индивидуальной защиты медперсонала. </w:t>
      </w:r>
    </w:p>
    <w:p w:rsidR="00456B78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10.Стандартные меры профилактики ВБИ на рабочем месте медперсонала. </w:t>
      </w:r>
    </w:p>
    <w:p w:rsidR="00456B78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>11.Состав и назначение аварийной аптечки «Анти-СПИД». Действие м/</w:t>
      </w:r>
      <w:proofErr w:type="gramStart"/>
      <w:r w:rsidRPr="00365C6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65C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5C62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365C62">
        <w:rPr>
          <w:rFonts w:ascii="Times New Roman" w:hAnsi="Times New Roman" w:cs="Times New Roman"/>
          <w:sz w:val="26"/>
          <w:szCs w:val="26"/>
        </w:rPr>
        <w:t xml:space="preserve"> попадании биологических жидкостей пациента на кожу, слизистые оболочки.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12.Действие медперсонала в случае травмы инструментами, использованными у пациента-носителя ВИЧ.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13.Основные нормативные документы по дезинфекции и стерилизации изделий медицинского назначения. </w:t>
      </w:r>
    </w:p>
    <w:p w:rsidR="00456B78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14.Этапы обработки изделий медицинского назначения и инструментария.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15.Контроль качества предстерилизационной очистки изделий медицинского назначения.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16.Этапы предстерилизационной очистки.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>17.Стерилизация.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5C62">
        <w:rPr>
          <w:rFonts w:ascii="Times New Roman" w:hAnsi="Times New Roman" w:cs="Times New Roman"/>
          <w:sz w:val="26"/>
          <w:szCs w:val="26"/>
        </w:rPr>
        <w:t xml:space="preserve">Определение, методы, способы стерилизации. 18.Стерилизация изделий из резины, металла и стекла (режимы, индикаторы). </w:t>
      </w:r>
    </w:p>
    <w:p w:rsidR="00456B78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19.Стерилизация перевязочного материала и белья (режим, индикаторы). </w:t>
      </w:r>
    </w:p>
    <w:p w:rsidR="00456B78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20.Сроки сохранения стерильности изделий в зависимости от вида упаковки. </w:t>
      </w:r>
    </w:p>
    <w:p w:rsidR="00456B78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21.Правила проведения уборки по типу заключительной дезинфекции.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22.Противоэпидемические мероприятия при педикулезе. </w:t>
      </w:r>
    </w:p>
    <w:p w:rsidR="00456B78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23.Укладка для забора материала от больного с подозрением на холеру.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24.Дезинфекция в очаге инфекционного заболевания. Виды, показания к проведению.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lastRenderedPageBreak/>
        <w:t xml:space="preserve">25.Методы дезинфекции стетоскопа, манжетки для измерения давления, медицинского термометра, шпателей и др.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26.Классификация отходов, виды. </w:t>
      </w:r>
    </w:p>
    <w:p w:rsidR="00456B78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27.Подкожные и внутрикожные инъекции. Техника постановки.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28.Внутримышечные инъекции. Техника постановки. Возможные осложнения.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29.Внутривенные инъекции. Техника введения, осложнения.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30.Туалет пуповинного остатка и пупочной ранки (для специальности «Сестринское дело в педиатрии»).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31.Антропометрия детей новорожденных, раннего возраста (для специальности «Сестринское дело в педиатрии»).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32.Оксигенотерапия. Методы подачи кислорода, правила проведения. Возможные осложнения.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33.Санация дыхательных путей с помощью электроотсоса, резинового баллона.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34.Правила применения пузыря со льдом, грелки, согревающего компресса на ухо.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35.Правила закапывания капель в нос, глаза и уши.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36.Техника промывания желудка.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37.Правила проведения очистительной клизмы с учетом возраста пациента. Введение газоотводной трубки.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38.Лекарственная клизма. Показания. Техника исполнения.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39.Взятие материала на бациллу Леффлера.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40.Взятие материала на палочку Борде-Жангу.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41.Взятие кала на яйца гельминтов.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42.Правила сбора кала на скрытую кровь. </w:t>
      </w:r>
    </w:p>
    <w:p w:rsidR="00456B78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43.Бактериологическое обследование кала на патогенную кишечную флору.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44.Взятие материала на менингококки.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45.Подготовка пациентов к УЗИ.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46.Постановка горчичников.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47.Подготовка пациента к сбору мочи для исследования на сахар, по Нечипоренко. </w:t>
      </w:r>
    </w:p>
    <w:p w:rsidR="00456B78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>48.Ис</w:t>
      </w:r>
      <w:r>
        <w:rPr>
          <w:rFonts w:ascii="Times New Roman" w:hAnsi="Times New Roman" w:cs="Times New Roman"/>
          <w:sz w:val="26"/>
          <w:szCs w:val="26"/>
        </w:rPr>
        <w:t xml:space="preserve">следование мочи по Зимницкому </w:t>
      </w:r>
      <w:r w:rsidRPr="00365C62">
        <w:rPr>
          <w:rFonts w:ascii="Times New Roman" w:hAnsi="Times New Roman" w:cs="Times New Roman"/>
          <w:sz w:val="26"/>
          <w:szCs w:val="26"/>
        </w:rPr>
        <w:t xml:space="preserve">на диастазу. Правила сбора мочи. </w:t>
      </w:r>
    </w:p>
    <w:p w:rsidR="00365C62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 xml:space="preserve">49.Основные виды Rg-методов исследования. Характеристика контрастных веществ. Подготовка пациентов к исследованиям. </w:t>
      </w:r>
    </w:p>
    <w:p w:rsidR="00046F28" w:rsidRPr="00365C62" w:rsidRDefault="00365C62" w:rsidP="00365C6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65C62">
        <w:rPr>
          <w:rFonts w:ascii="Times New Roman" w:hAnsi="Times New Roman" w:cs="Times New Roman"/>
          <w:sz w:val="26"/>
          <w:szCs w:val="26"/>
        </w:rPr>
        <w:t>50.Правила ухода за центральным катетером.</w:t>
      </w:r>
    </w:p>
    <w:sectPr w:rsidR="00046F28" w:rsidRPr="00365C62" w:rsidSect="00456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5C62"/>
    <w:rsid w:val="00046F28"/>
    <w:rsid w:val="00365C62"/>
    <w:rsid w:val="00456B78"/>
    <w:rsid w:val="00863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536</Words>
  <Characters>3060</Characters>
  <Application>Microsoft Office Word</Application>
  <DocSecurity>0</DocSecurity>
  <Lines>25</Lines>
  <Paragraphs>7</Paragraphs>
  <ScaleCrop>false</ScaleCrop>
  <Company>Grizli777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2016-10-27T02:08:00Z</dcterms:created>
  <dcterms:modified xsi:type="dcterms:W3CDTF">2018-03-26T05:54:00Z</dcterms:modified>
</cp:coreProperties>
</file>